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  <w:r>
        <w:rPr>
          <w:rFonts w:ascii="Times New Roman" w:eastAsia="Times New Roman" w:hAnsi="Times New Roman" w:cs="Times New Roman"/>
          <w:sz w:val="28"/>
          <w:szCs w:val="28"/>
        </w:rPr>
        <w:t>/2806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ind w:right="42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9"/>
        <w:gridCol w:w="479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января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(</w:t>
      </w:r>
      <w:r>
        <w:rPr>
          <w:rStyle w:val="cat-Addressgrp-2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открытом судебном заседании дело об административном правонарушении, возбужденное по ч.2 ст.15.33 КоАП РФ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«Быстрое питание»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Капенкина </w:t>
      </w:r>
      <w:r>
        <w:rPr>
          <w:rStyle w:val="cat-UserDefinedgrp-3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33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4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4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 сведений о привлечении к административной ответственности не представлено,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sz w:val="28"/>
          <w:szCs w:val="28"/>
        </w:rPr>
        <w:t>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являясь должностным лицом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«Быстрое питание»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расположенно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места регистрации 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>, пред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ставил </w:t>
      </w:r>
      <w:r>
        <w:rPr>
          <w:rFonts w:ascii="Times New Roman" w:eastAsia="Times New Roman" w:hAnsi="Times New Roman" w:cs="Times New Roman"/>
          <w:sz w:val="28"/>
          <w:szCs w:val="28"/>
        </w:rPr>
        <w:t>по телекоммуникационным каналам связи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(</w:t>
      </w:r>
      <w:r>
        <w:rPr>
          <w:rStyle w:val="cat-Addressgrp-3rplc-1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отделение Фонда пенсионного и социального страхования Российской Федерации по ХМАО-Югре,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установленного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.1 ст.</w:t>
      </w:r>
      <w:r>
        <w:rPr>
          <w:rFonts w:ascii="Times New Roman" w:eastAsia="Times New Roman" w:hAnsi="Times New Roman" w:cs="Times New Roman"/>
          <w:sz w:val="28"/>
          <w:szCs w:val="28"/>
        </w:rPr>
        <w:t>24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 закона от 24.07.1998 года №</w:t>
      </w:r>
      <w:r>
        <w:rPr>
          <w:rFonts w:ascii="Times New Roman" w:eastAsia="Times New Roman" w:hAnsi="Times New Roman" w:cs="Times New Roman"/>
          <w:sz w:val="28"/>
          <w:szCs w:val="28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срока предоставления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на бумажном носителе -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25-го числа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календарного месяца, следующего за отчетным периодом (кварталом), то есть до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чем совершил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28.10.2025 </w:t>
      </w:r>
      <w:r>
        <w:rPr>
          <w:rFonts w:ascii="Times New Roman" w:eastAsia="Times New Roman" w:hAnsi="Times New Roman" w:cs="Times New Roman"/>
          <w:sz w:val="28"/>
          <w:szCs w:val="28"/>
        </w:rPr>
        <w:t>в 00:01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вонарушение, предусмотренное ч.2 ст.</w:t>
      </w:r>
      <w:r>
        <w:rPr>
          <w:rFonts w:ascii="Times New Roman" w:eastAsia="Times New Roman" w:hAnsi="Times New Roman" w:cs="Times New Roman"/>
          <w:sz w:val="28"/>
          <w:szCs w:val="28"/>
        </w:rPr>
        <w:t>15.33 КоАП РФ.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дела </w:t>
      </w:r>
      <w:r>
        <w:rPr>
          <w:rStyle w:val="cat-FIOgrp-21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присутствовал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дате, времени и месте рассмотрения дела извещен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об отложении дела не просил, иных ходатайств не заявил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дело рассмотрено в отсутствие привлекаемого лица.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протокол об административном правонарушении и иные письменные материалы дела, мировой судья пришел к следующему.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ч.1 ст.</w:t>
      </w:r>
      <w:r>
        <w:rPr>
          <w:rFonts w:ascii="Times New Roman" w:eastAsia="Times New Roman" w:hAnsi="Times New Roman" w:cs="Times New Roman"/>
          <w:sz w:val="28"/>
          <w:szCs w:val="28"/>
        </w:rPr>
        <w:t>24 Феде</w:t>
      </w:r>
      <w:r>
        <w:rPr>
          <w:rFonts w:ascii="Times New Roman" w:eastAsia="Times New Roman" w:hAnsi="Times New Roman" w:cs="Times New Roman"/>
          <w:sz w:val="28"/>
          <w:szCs w:val="28"/>
        </w:rPr>
        <w:t>рального закона от 24.07.1998 №</w:t>
      </w:r>
      <w:r>
        <w:rPr>
          <w:rFonts w:ascii="Times New Roman" w:eastAsia="Times New Roman" w:hAnsi="Times New Roman" w:cs="Times New Roman"/>
          <w:sz w:val="28"/>
          <w:szCs w:val="28"/>
        </w:rPr>
        <w:t>125-ФЗ «Об обязательном социальном страховании от несчастных случаев на производстве и профессиональных заболеваний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>
        <w:rPr>
          <w:rFonts w:ascii="Times New Roman" w:eastAsia="Times New Roman" w:hAnsi="Times New Roman" w:cs="Times New Roman"/>
          <w:sz w:val="28"/>
          <w:szCs w:val="28"/>
        </w:rPr>
        <w:t>заболеваний,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</w:t>
      </w:r>
      <w:r>
        <w:rPr>
          <w:rFonts w:ascii="Times New Roman" w:eastAsia="Times New Roman" w:hAnsi="Times New Roman" w:cs="Times New Roman"/>
          <w:sz w:val="28"/>
          <w:szCs w:val="28"/>
        </w:rPr>
        <w:t>страховщика по месту их регистрации сведения о начисленных страховых взносах в составе единой формы сведений, предусмотренной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 Федерального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закона от 1 апреля 1996 года №</w:t>
      </w:r>
      <w:r>
        <w:rPr>
          <w:rFonts w:ascii="Times New Roman" w:eastAsia="Times New Roman" w:hAnsi="Times New Roman" w:cs="Times New Roman"/>
          <w:sz w:val="28"/>
          <w:szCs w:val="28"/>
        </w:rPr>
        <w:t>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нарушение вышеуказанных норм, </w:t>
      </w:r>
      <w:r>
        <w:rPr>
          <w:rStyle w:val="cat-FIOgrp-21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установленные законом сроки не предоставил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(</w:t>
      </w:r>
      <w:r>
        <w:rPr>
          <w:rStyle w:val="cat-Addressgrp-3rplc-2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Данный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 представлен страхователем 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52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21rplc-2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 исследованными судом: 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860025201307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составленным в отсутствие надлежаще извещённо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1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порядке ч.4.1 ст.28.2 КоАП РФ; выпиской из Единого государственного реестра юридических лиц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ООО «Быстрое питание»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скриншотом </w:t>
      </w:r>
      <w:r>
        <w:rPr>
          <w:rFonts w:ascii="Times New Roman" w:eastAsia="Times New Roman" w:hAnsi="Times New Roman" w:cs="Times New Roman"/>
          <w:sz w:val="28"/>
          <w:szCs w:val="28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факта нарушения должностным лицом установленных законодательством Российской Федерации об индивидуальном (персонифицированном) учете в системе обязательного пенсионного страхования сроков представления сведений (документов) в органы </w:t>
      </w:r>
      <w:r>
        <w:rPr>
          <w:rFonts w:ascii="Times New Roman" w:eastAsia="Times New Roman" w:hAnsi="Times New Roman" w:cs="Times New Roman"/>
          <w:sz w:val="28"/>
          <w:szCs w:val="28"/>
        </w:rPr>
        <w:t>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21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действия, а именно не своевременное предоставление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(</w:t>
      </w:r>
      <w:r>
        <w:rPr>
          <w:rStyle w:val="cat-Addressgrp-3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нашли свое подтверждение.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1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ч.2 ст.15.33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>а по начисленным и уплаченным страховым взносам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Добровольное прекращение противоправного поведения должностным лицом в виде представления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форме ЕФС-1, раздел 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</w:rPr>
        <w:t>9 месяцев (</w:t>
      </w:r>
      <w:r>
        <w:rPr>
          <w:rStyle w:val="cat-Addressgrp-3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ОСФР по </w:t>
      </w:r>
      <w:r>
        <w:rPr>
          <w:rStyle w:val="cat-Addressgrp-4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мировой судья признаёт в порядке п.2 ч.1 ст.4.2 КоАП РФ в качестве обстоятельства, смягчающего административную ответственность.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Отягчающих административную ответственность обстоятельств мировым судьей не установлено.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наказания, соблюдая требования ст.4.1 КоАП РФ,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таком положении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приход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 к выводу о назначении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должностному лицу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наказания в пределах санкции </w:t>
      </w:r>
      <w:r>
        <w:rPr>
          <w:rFonts w:ascii="Times New Roman" w:eastAsia="Times New Roman" w:hAnsi="Times New Roman" w:cs="Times New Roman"/>
          <w:sz w:val="28"/>
          <w:szCs w:val="28"/>
        </w:rPr>
        <w:t>ч.2 ст.15.33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</w:t>
      </w:r>
      <w:r>
        <w:rPr>
          <w:rFonts w:ascii="Times New Roman" w:eastAsia="Times New Roman" w:hAnsi="Times New Roman" w:cs="Times New Roman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sz w:val="28"/>
          <w:szCs w:val="28"/>
        </w:rPr>
        <w:t>тветствии с требованиями ст.ст.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штрафа в минимальном размере.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2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: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привлечь должностное лицо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директора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ООО «Быстрое питание»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20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35rplc-4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15.33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Style w:val="cat-Sumgrp-23rplc-4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</w:t>
      </w:r>
      <w:r>
        <w:rPr>
          <w:rFonts w:ascii="Times New Roman" w:eastAsia="Times New Roman" w:hAnsi="Times New Roman" w:cs="Times New Roman"/>
          <w:sz w:val="28"/>
          <w:szCs w:val="28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ный счет: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Банк получателя - РКЦ Ханты-Мансийск//УФК по Ханты- </w:t>
      </w:r>
      <w:r>
        <w:rPr>
          <w:rStyle w:val="cat-Addressgrp-5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7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БИКТОФК-007162163 Счет получателя платежа (номер казначейского счета, Р/счет)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03100643000000018700;Номер счета банка получателя (номер банковского счета, входящего в состав единого казначейского счета, Кор/счет) – 40102810245370000007Получатель - УФК по </w:t>
      </w:r>
      <w:r>
        <w:rPr>
          <w:rStyle w:val="cat-Addressgrp-6rplc-4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8rplc-5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(ОСФР по ХМАО - </w:t>
      </w:r>
      <w:r>
        <w:rPr>
          <w:rStyle w:val="cat-Addressgrp-8rplc-5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л/с 04874Ф87010) ИНН получателя – 8601002078 КПП получателя – 860101001 КБК получателя – 79711601230060003140 ОКТМО-71871000 УИН –</w:t>
      </w:r>
      <w:r>
        <w:rPr>
          <w:rFonts w:ascii="Times New Roman" w:eastAsia="Times New Roman" w:hAnsi="Times New Roman" w:cs="Times New Roman"/>
          <w:sz w:val="28"/>
          <w:szCs w:val="28"/>
        </w:rPr>
        <w:t>79786001612250499893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мировому судье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5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9rplc-5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каб.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5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Style w:val="cat-FIOgrp-22rplc-58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>
        <w:rPr>
          <w:rStyle w:val="cat-FIOgrp-22rplc-5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9rplc-3">
    <w:name w:val="cat-FIO grp-19 rplc-3"/>
    <w:basedOn w:val="DefaultParagraphFont"/>
  </w:style>
  <w:style w:type="character" w:customStyle="1" w:styleId="cat-Addressgrp-2rplc-4">
    <w:name w:val="cat-Address grp-2 rplc-4"/>
    <w:basedOn w:val="DefaultParagraphFont"/>
  </w:style>
  <w:style w:type="character" w:customStyle="1" w:styleId="cat-UserDefinedgrp-35rplc-7">
    <w:name w:val="cat-UserDefined grp-35 rplc-7"/>
    <w:basedOn w:val="DefaultParagraphFont"/>
  </w:style>
  <w:style w:type="character" w:customStyle="1" w:styleId="cat-ExternalSystemDefinedgrp-33rplc-8">
    <w:name w:val="cat-ExternalSystemDefined grp-33 rplc-8"/>
    <w:basedOn w:val="DefaultParagraphFont"/>
  </w:style>
  <w:style w:type="character" w:customStyle="1" w:styleId="cat-PassportDatagrp-24rplc-9">
    <w:name w:val="cat-PassportData grp-24 rplc-9"/>
    <w:basedOn w:val="DefaultParagraphFont"/>
  </w:style>
  <w:style w:type="character" w:customStyle="1" w:styleId="cat-ExternalSystemDefinedgrp-34rplc-10">
    <w:name w:val="cat-ExternalSystemDefined grp-34 rplc-10"/>
    <w:basedOn w:val="DefaultParagraphFont"/>
  </w:style>
  <w:style w:type="character" w:customStyle="1" w:styleId="cat-ExternalSystemDefinedgrp-32rplc-11">
    <w:name w:val="cat-ExternalSystemDefined grp-32 rplc-11"/>
    <w:basedOn w:val="DefaultParagraphFont"/>
  </w:style>
  <w:style w:type="character" w:customStyle="1" w:styleId="cat-FIOgrp-21rplc-13">
    <w:name w:val="cat-FIO grp-21 rplc-13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FIOgrp-21rplc-21">
    <w:name w:val="cat-FIO grp-21 rplc-21"/>
    <w:basedOn w:val="DefaultParagraphFont"/>
  </w:style>
  <w:style w:type="character" w:customStyle="1" w:styleId="cat-FIOgrp-21rplc-24">
    <w:name w:val="cat-FIO grp-21 rplc-24"/>
    <w:basedOn w:val="DefaultParagraphFont"/>
  </w:style>
  <w:style w:type="character" w:customStyle="1" w:styleId="cat-Addressgrp-3rplc-25">
    <w:name w:val="cat-Address grp-3 rplc-25"/>
    <w:basedOn w:val="DefaultParagraphFont"/>
  </w:style>
  <w:style w:type="character" w:customStyle="1" w:styleId="cat-FIOgrp-21rplc-29">
    <w:name w:val="cat-FIO grp-21 rplc-29"/>
    <w:basedOn w:val="DefaultParagraphFont"/>
  </w:style>
  <w:style w:type="character" w:customStyle="1" w:styleId="cat-FIOgrp-21rplc-31">
    <w:name w:val="cat-FIO grp-21 rplc-31"/>
    <w:basedOn w:val="DefaultParagraphFont"/>
  </w:style>
  <w:style w:type="character" w:customStyle="1" w:styleId="cat-FIOgrp-21rplc-34">
    <w:name w:val="cat-FIO grp-21 rplc-34"/>
    <w:basedOn w:val="DefaultParagraphFont"/>
  </w:style>
  <w:style w:type="character" w:customStyle="1" w:styleId="cat-Addressgrp-3rplc-35">
    <w:name w:val="cat-Address grp-3 rplc-35"/>
    <w:basedOn w:val="DefaultParagraphFont"/>
  </w:style>
  <w:style w:type="character" w:customStyle="1" w:styleId="cat-FIOgrp-21rplc-37">
    <w:name w:val="cat-FIO grp-21 rplc-37"/>
    <w:basedOn w:val="DefaultParagraphFont"/>
  </w:style>
  <w:style w:type="character" w:customStyle="1" w:styleId="cat-Addressgrp-3rplc-38">
    <w:name w:val="cat-Address grp-3 rplc-38"/>
    <w:basedOn w:val="DefaultParagraphFont"/>
  </w:style>
  <w:style w:type="character" w:customStyle="1" w:styleId="cat-Addressgrp-4rplc-40">
    <w:name w:val="cat-Address grp-4 rplc-40"/>
    <w:basedOn w:val="DefaultParagraphFont"/>
  </w:style>
  <w:style w:type="character" w:customStyle="1" w:styleId="cat-FIOgrp-20rplc-43">
    <w:name w:val="cat-FIO grp-20 rplc-43"/>
    <w:basedOn w:val="DefaultParagraphFont"/>
  </w:style>
  <w:style w:type="character" w:customStyle="1" w:styleId="cat-UserDefinedgrp-35rplc-44">
    <w:name w:val="cat-UserDefined grp-35 rplc-44"/>
    <w:basedOn w:val="DefaultParagraphFont"/>
  </w:style>
  <w:style w:type="character" w:customStyle="1" w:styleId="cat-Sumgrp-23rplc-45">
    <w:name w:val="cat-Sum grp-23 rplc-45"/>
    <w:basedOn w:val="DefaultParagraphFont"/>
  </w:style>
  <w:style w:type="character" w:customStyle="1" w:styleId="cat-Addressgrp-5rplc-46">
    <w:name w:val="cat-Address grp-5 rplc-46"/>
    <w:basedOn w:val="DefaultParagraphFont"/>
  </w:style>
  <w:style w:type="character" w:customStyle="1" w:styleId="cat-Addressgrp-7rplc-47">
    <w:name w:val="cat-Address grp-7 rplc-47"/>
    <w:basedOn w:val="DefaultParagraphFont"/>
  </w:style>
  <w:style w:type="character" w:customStyle="1" w:styleId="cat-Addressgrp-6rplc-49">
    <w:name w:val="cat-Address grp-6 rplc-49"/>
    <w:basedOn w:val="DefaultParagraphFont"/>
  </w:style>
  <w:style w:type="character" w:customStyle="1" w:styleId="cat-Addressgrp-8rplc-50">
    <w:name w:val="cat-Address grp-8 rplc-50"/>
    <w:basedOn w:val="DefaultParagraphFont"/>
  </w:style>
  <w:style w:type="character" w:customStyle="1" w:styleId="cat-Addressgrp-8rplc-51">
    <w:name w:val="cat-Address grp-8 rplc-51"/>
    <w:basedOn w:val="DefaultParagraphFont"/>
  </w:style>
  <w:style w:type="character" w:customStyle="1" w:styleId="cat-Addressgrp-1rplc-55">
    <w:name w:val="cat-Address grp-1 rplc-55"/>
    <w:basedOn w:val="DefaultParagraphFont"/>
  </w:style>
  <w:style w:type="character" w:customStyle="1" w:styleId="cat-Addressgrp-9rplc-56">
    <w:name w:val="cat-Address grp-9 rplc-56"/>
    <w:basedOn w:val="DefaultParagraphFont"/>
  </w:style>
  <w:style w:type="character" w:customStyle="1" w:styleId="cat-Addressgrp-1rplc-57">
    <w:name w:val="cat-Address grp-1 rplc-57"/>
    <w:basedOn w:val="DefaultParagraphFont"/>
  </w:style>
  <w:style w:type="character" w:customStyle="1" w:styleId="cat-FIOgrp-22rplc-58">
    <w:name w:val="cat-FIO grp-22 rplc-58"/>
    <w:basedOn w:val="DefaultParagraphFont"/>
  </w:style>
  <w:style w:type="character" w:customStyle="1" w:styleId="cat-FIOgrp-22rplc-59">
    <w:name w:val="cat-FIO grp-22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